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D1" w:rsidRDefault="00A70888" w:rsidP="00A80CD1">
      <w:pPr>
        <w:pStyle w:val="NormalWeb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A80CD1">
        <w:rPr>
          <w:b/>
          <w:i/>
          <w:color w:val="333333"/>
          <w:sz w:val="28"/>
          <w:szCs w:val="28"/>
        </w:rPr>
        <w:t>Пояснительная записка</w:t>
      </w:r>
    </w:p>
    <w:p w:rsidR="00A80CD1" w:rsidRPr="00A80CD1" w:rsidRDefault="00A80CD1" w:rsidP="00A80CD1">
      <w:pPr>
        <w:pStyle w:val="NormalWeb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bookmarkStart w:id="0" w:name="_GoBack"/>
      <w:bookmarkEnd w:id="0"/>
    </w:p>
    <w:p w:rsidR="00A70888" w:rsidRDefault="00A80CD1" w:rsidP="00A70888">
      <w:pPr>
        <w:pStyle w:val="NormalWeb"/>
        <w:spacing w:before="0" w:beforeAutospacing="0" w:after="0" w:afterAutospacing="0"/>
      </w:pPr>
      <w:r>
        <w:rPr>
          <w:color w:val="333333"/>
        </w:rPr>
        <w:t xml:space="preserve">  Рабочая программа</w:t>
      </w:r>
      <w:r w:rsidR="00A70888">
        <w:rPr>
          <w:color w:val="333333"/>
        </w:rPr>
        <w:t xml:space="preserve"> по русскому</w:t>
      </w:r>
      <w:r w:rsidR="00A70888">
        <w:t xml:space="preserve"> </w:t>
      </w:r>
      <w:r>
        <w:rPr>
          <w:color w:val="333333"/>
        </w:rPr>
        <w:t>языку для 8</w:t>
      </w:r>
      <w:r w:rsidR="00A70888">
        <w:rPr>
          <w:color w:val="333333"/>
        </w:rPr>
        <w:t xml:space="preserve"> класса общеобразовательной школы, составленной на основе</w:t>
      </w:r>
      <w:r w:rsidR="00A70888">
        <w:t xml:space="preserve"> </w:t>
      </w:r>
      <w:r w:rsidR="00A70888">
        <w:rPr>
          <w:color w:val="333333"/>
        </w:rPr>
        <w:t>«Программы общеобразовательных учреждений: Русский язык 5-9 классы»</w:t>
      </w:r>
      <w:r w:rsidR="00A70888">
        <w:t xml:space="preserve">. </w:t>
      </w:r>
      <w:r w:rsidR="00A70888">
        <w:rPr>
          <w:color w:val="333333"/>
        </w:rPr>
        <w:t xml:space="preserve">Авторы: М.Т. Баранов, Т.А. </w:t>
      </w:r>
      <w:proofErr w:type="spellStart"/>
      <w:r w:rsidR="00A70888">
        <w:rPr>
          <w:color w:val="333333"/>
        </w:rPr>
        <w:t>Ладыженская</w:t>
      </w:r>
      <w:proofErr w:type="spellEnd"/>
      <w:r w:rsidR="00A70888">
        <w:rPr>
          <w:color w:val="333333"/>
        </w:rPr>
        <w:t xml:space="preserve">, Н.М. </w:t>
      </w:r>
      <w:proofErr w:type="spellStart"/>
      <w:r w:rsidR="00A70888">
        <w:rPr>
          <w:color w:val="333333"/>
        </w:rPr>
        <w:t>Шанский</w:t>
      </w:r>
      <w:proofErr w:type="spellEnd"/>
      <w:r w:rsidR="00A70888">
        <w:rPr>
          <w:color w:val="333333"/>
        </w:rPr>
        <w:t xml:space="preserve"> — М.: Просвещение, 2006.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Адаптировано к учебнику: Русский язык. Учебник для 8 класса</w:t>
      </w:r>
      <w:r>
        <w:t xml:space="preserve"> </w:t>
      </w:r>
      <w:r>
        <w:rPr>
          <w:color w:val="333333"/>
        </w:rPr>
        <w:t xml:space="preserve">общеобразовательных учреждений / С.Г. </w:t>
      </w:r>
      <w:proofErr w:type="spellStart"/>
      <w:r>
        <w:rPr>
          <w:color w:val="333333"/>
        </w:rPr>
        <w:t>Бархударов</w:t>
      </w:r>
      <w:proofErr w:type="spellEnd"/>
      <w:r>
        <w:rPr>
          <w:color w:val="333333"/>
        </w:rPr>
        <w:t>,</w:t>
      </w:r>
      <w:r>
        <w:t xml:space="preserve"> </w:t>
      </w:r>
      <w:r>
        <w:rPr>
          <w:color w:val="333333"/>
        </w:rPr>
        <w:t>С.Е. Крючков и др. / М.: Просвещение, 2019.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Настоящая рабочая программа разработана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языку, на основании базисного учебного плана, утвержденного приказом Минобразования и Науки РФ №1089 от 05.03.2004 года.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333333"/>
        </w:rPr>
        <w:t>Общая характеристика учебного предмета.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Изучение русского языка на ступени основного общего образования направлено на достижение следующих </w:t>
      </w:r>
      <w:r>
        <w:rPr>
          <w:b/>
          <w:bCs/>
          <w:color w:val="333333"/>
        </w:rPr>
        <w:t>целей: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применение полученных знаний и умений в собственной речевой практике.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>
        <w:rPr>
          <w:color w:val="333333"/>
        </w:rPr>
        <w:t>культуроведческой</w:t>
      </w:r>
      <w:proofErr w:type="spellEnd"/>
      <w:r>
        <w:rPr>
          <w:color w:val="333333"/>
        </w:rPr>
        <w:t xml:space="preserve"> компетенций.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lastRenderedPageBreak/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A70888" w:rsidRDefault="00A70888" w:rsidP="00A70888">
      <w:pPr>
        <w:pStyle w:val="NormalWeb"/>
        <w:spacing w:before="0" w:beforeAutospacing="0" w:after="0" w:afterAutospacing="0"/>
      </w:pPr>
      <w:proofErr w:type="spellStart"/>
      <w:r>
        <w:rPr>
          <w:color w:val="333333"/>
        </w:rPr>
        <w:t>Культуроведческая</w:t>
      </w:r>
      <w:proofErr w:type="spellEnd"/>
      <w:r>
        <w:rPr>
          <w:color w:val="333333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"Русский язык" в образовательных учреждениях с родным (нерусским) языком 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 xml:space="preserve">Учебный предмет «Русский язык» в современной школе имеет познавательно-практическую направленность, т.е. он даёт учащимся знания о языке и формирует у них языковые и речевые умения. Вместе с тем русский язык выполняет и </w:t>
      </w:r>
      <w:proofErr w:type="spellStart"/>
      <w:r>
        <w:rPr>
          <w:color w:val="333333"/>
        </w:rPr>
        <w:t>общепредметные</w:t>
      </w:r>
      <w:proofErr w:type="spellEnd"/>
      <w:r>
        <w:rPr>
          <w:color w:val="333333"/>
        </w:rPr>
        <w:t xml:space="preserve"> задачи.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Специальными задачами преподавания русского языка в школе являются: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познавательные: формирование у учащихся научно-лингвистического мировоззрения, вооружение их основами знаний о языке (его устройстве и функционировании), развитее языкового эстетического идеала (т.е. представления о прекрасном в языке и речи);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практические: формирование прочных орфографических и пунктуационных умений и навыков обогащения словарного запаса и грамматического строя речи учащихся.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Курс 8 класса включает систему понятий, относящихся к синтаксису (словосочетание и предложение):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словосочетание, структура и грамматическое значение. Главная и зависимая части словосочетания. Основные виды словосочетаний по морфологическим свойствам: именные, глагольные, наречные. Типы связи слов в словосочетаниях: согласование, управление, примыкание;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предложение, структура и грамматическое значение. Типы предложений по цели высказывания и эмоциональной окраске, по количеству грамматических основ, по структуре;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главные и второстепенные члены предложения и способы их выражения;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color w:val="333333"/>
        </w:rPr>
        <w:t>- предложения с однородными членами, обособленными определениями, приложениями, дополнениями, обстоятельствами.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Место предмета «Русский язык» в базисном учебном плане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Согласно действующему в школе учебному плану на 2020-2021 учебный год рабочая программа предусматривает следующую организацию процесса обучения: в 8 классе предполагается обучение в объеме 102 ч, т. е. 3 часа в неделю.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Содержание учебного предмета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u w:val="single"/>
        </w:rPr>
        <w:t>Содержание, обеспечивающее формирование коммуникативной компетенции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  <w:r>
        <w:t>Речевое общение. Речь устная и письменная, монологическая и диалогическая.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Сферы и ситуации речевого общения. ФУНКЦИОНАЛЬНЫЕ РАЗНОВИДНОСТИ ЯЗЫКА &lt;*&gt;.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  <w:r>
        <w:t>Культура речи. КРИТЕРИИ КУЛЬТУРЫ РЕЧИ.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Текст как продукт речевой деятельности. ФУНКЦИОНАЛЬНО-СМЫСЛОВЫЕ ТИПЫ ТЕКСТА. Повествование, описание, рассуждение; их признаки. Структура текста.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виды информационной переработки текста: план, конспект, аннотация.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lastRenderedPageBreak/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 xml:space="preserve">Овладение основными видами речевой деятельности: </w:t>
      </w:r>
      <w:proofErr w:type="spellStart"/>
      <w:r>
        <w:t>аудированием</w:t>
      </w:r>
      <w:proofErr w:type="spellEnd"/>
      <w:r>
        <w:t xml:space="preserve"> (слушанием), чтением, говорением, письмом.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Адекватное восприятие устной и письменной речи в соответствии с ситуацией и сферой речевого общения.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 xml:space="preserve">Изложение </w:t>
      </w:r>
      <w:proofErr w:type="gramStart"/>
      <w:r>
        <w:t>содержания</w:t>
      </w:r>
      <w:proofErr w:type="gramEnd"/>
      <w:r>
        <w:t xml:space="preserve"> прослушанного или прочитанного текста (подробное, сжатое, выборочное). Написание сочинений; создание текстов разных стилей и жанров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u w:val="single"/>
        </w:rPr>
        <w:t>Содержание, обеспечивающее формирование языковой и лингвистической (языковедческой) компетенций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</w:pPr>
      <w:r>
        <w:t>Наука о русском языке и ее основные разделы. Общие сведения о языке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Роль языка в жизни человека и общества.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Русский язык - национальный язык русского народа, государственный язык Российской Федерации и язык межнационального общения.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  <w:r>
        <w:t>Русский язык как развивающееся явление. ЛЕКСИЧЕСКИЕ И ФРАЗЕОЛОГИЧЕСКИЕ НОВАЦИИ ПОСЛЕДНИХ ЛЕТ.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Система языка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Фонетика. Орфоэпия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средства звуковой стороны речи: звуки речи, слог, ударение, интонация.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Система гласных и согласных звуков. Изменение звуков в речевом потоке. Соотношение звука и буквы. ФОНЕТИЧЕСКАЯ ТРАНСКРИПЦИЯ.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орфоэпические нормы русского литературного языка.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Связь фонетики с графикой и орфографией.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ВЫРАЗИТЕЛЬНЫЕ СРЕДСТВА ФОНЕТИКИ.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Применение знаний и умений по фонетике в практике правописания.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proofErr w:type="spellStart"/>
      <w:r>
        <w:t>Морфемика</w:t>
      </w:r>
      <w:proofErr w:type="spellEnd"/>
      <w:r>
        <w:t xml:space="preserve"> (состав слова) и словообразование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Морфема - минимальная значимая единица языка. Виды морфем: корень, приставка, суффикс, окончание. Основа слова. Чередование звуков в морфемах.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способы образования слов.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ВЫРАЗИТЕЛЬНЫЕ СРЕДСТВА СЛОВООБРАЗОВАНИЯ.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 xml:space="preserve">Применение знаний и умений по </w:t>
      </w:r>
      <w:proofErr w:type="spellStart"/>
      <w:r>
        <w:t>морфемике</w:t>
      </w:r>
      <w:proofErr w:type="spellEnd"/>
      <w:r>
        <w:t xml:space="preserve"> и словообразованию в практике правописания.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Лексика и фразеология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Слово - основная единица языка.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Лексическое значение слова. Однозначные и многозначные слова; прямое и переносное значения слова.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Синонимы. Антонимы. Омонимы.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Стилистически окрашенная лексика русского языка.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Исконно русские и заимствованные слова.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Лексика общеупотребительная и лексика ограниченного употребления.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Фразеологизмы; их значение и употребление.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ВЫРАЗИТЕЛЬНЫЕ СРЕДСТВА ЛЕКСИКИ И ФРАЗЕОЛОГИИ.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Оценка своей и чужой речи с точки зрения точного, уместного и выразительного словоупотребления.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lastRenderedPageBreak/>
        <w:t>Морфология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Система частей речи в русском языке.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Самостоятельные части речи, их грамматическое значение, морфологические признаки, синтаксическая роль.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Служебные части речи.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Междометия и звукоподражательные слова.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морфологические нормы русского литературного языка.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ВЫРАЗИТЕЛЬНЫЕ СРЕДСТВА МОРФОЛОГИИ.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Применение знаний и умений по морфологии в практике правописания.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Синтаксис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Словосочетание и предложение как основные единицы синтаксиса.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Синтаксические связи слов в словосочетании и предложении.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Виды предложений по цели высказывания и эмоциональной окраске.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Грамматическая (ПРЕДИКАТИВНАЯ) основа предложения. Предложения простые Главные и второстепенные члены предложения и способы их выражения.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Предложения двусоставные и односоставные, распространенные и нераспространенные, полные и неполные.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Однородные члены предложения. Обособленные члены предложения.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Обращения. Вводные, вставные слова и конструкции.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Способы передачи чужой речи.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Текст. Смысловые части и основные средства связи между ними.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синтаксические нормы современного русского литературного языка.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ОСНОВНЫЕ ВЫРАЗИТЕЛЬНЫЕ СРЕДСТВА СИНТАКСИСА.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Применение знаний и умений по синтаксису в практике правописания.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Правописание: орфография и пунктуация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Орфография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Правописание гласных и согласных в составе морфем.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Правописание Ъ и Ь.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Слитные, дефисные и раздельные написания.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Прописная и строчная буквы.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Перенос слов.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Соблюдение основных орфографических норм.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Пунктуация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Знаки препинания, их функции. Одиночные и парные знаки препинания.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Знаки препинания в конце предложения, в простом и в сложном предложениях, при прямой речи, цитировании, диалоге.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u w:val="single"/>
        </w:rPr>
        <w:t xml:space="preserve">Содержание, обеспечивающее формирование </w:t>
      </w:r>
      <w:proofErr w:type="spellStart"/>
      <w:r>
        <w:rPr>
          <w:u w:val="single"/>
        </w:rPr>
        <w:t>культуроведческой</w:t>
      </w:r>
      <w:proofErr w:type="spellEnd"/>
      <w:r>
        <w:rPr>
          <w:u w:val="single"/>
        </w:rPr>
        <w:t xml:space="preserve"> компетенции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  <w:r>
        <w:t>Отражение в языке культуры и истории народа. Взаимообогащение языков народов России.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Основные требования к знаниям, умениям и навыкам обучающихся.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b/>
          <w:bCs/>
        </w:rPr>
        <w:t>Учащиеся должны знать</w:t>
      </w:r>
      <w:r>
        <w:t>: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- смысл понятий: речь устная и письменная; монолог, диалог; сфера и ситуация речевого общения;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- особенности основных жанров научного, публицистического, официально-делового стилей и разговорной речи;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- признаки текста и его функционально-смысловых типов (повествования, описания, рассуждения);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- основные единицы языка, их признаки;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rPr>
          <w:b/>
          <w:bCs/>
        </w:rPr>
        <w:lastRenderedPageBreak/>
        <w:t>Учащиеся должны уметь: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>
        <w:t>по фонетике: производить фонетический разбор слов;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>
        <w:t>по орфоэпии: правильно произносить употребительные слова разных частей речи;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 лексике и фразеологии: употреблять фразеологизмы в соответствии с их лексическим значением; пользоваться фразеологическим словарем; пользоваться этимологическим словарем;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 xml:space="preserve">по </w:t>
      </w:r>
      <w:proofErr w:type="spellStart"/>
      <w:r>
        <w:t>морфемике</w:t>
      </w:r>
      <w:proofErr w:type="spellEnd"/>
      <w:r>
        <w:t xml:space="preserve"> и словообразованию; производить морфемный и словообразовательный разбор слов; различать словоизменение и словообразование;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 морфологии: классифицировать части речи; составлять письменный и устный ответ о любой части речи и ее категориях;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 синтаксису: 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>
        <w:t>по связной речи: использовать стилистически обоснованно разные типы простого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>
        <w:t>писать заявление, автобиографию;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>
        <w:t>по орфографии: находить изученные орфограммы в словах и между словами;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>
        <w:t>обосновывать выбор написания; правильно писать слова с изученными орфограммами;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:rsidR="00A70888" w:rsidRDefault="00A70888" w:rsidP="00A7088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>
        <w:t>по пунктуации: находить смысловые отрезки в предложениях изученных типов и текстах;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предложения.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Учебно-тематическое планирование по русскому языку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 xml:space="preserve">8 </w:t>
      </w:r>
      <w:proofErr w:type="gramStart"/>
      <w:r>
        <w:rPr>
          <w:b/>
          <w:bCs/>
        </w:rPr>
        <w:t>классе(</w:t>
      </w:r>
      <w:proofErr w:type="gramEnd"/>
      <w:r>
        <w:rPr>
          <w:b/>
          <w:bCs/>
        </w:rPr>
        <w:t>102 часа)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№ раздела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Название раздела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Количество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часов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Развитие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речи (сочинение, изложение, работы по развитию речи)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Контрольные работы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Функции русского языка в современном мире.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Повторение пройденного в 5-7 классах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lastRenderedPageBreak/>
        <w:t>8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3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Синтаксис. Пунктуация. Культура речи. Словосочетание.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4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Простое предложение.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4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5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Простые двусоставные предложения. Главные члены предложения.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9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6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Второстепенные члены предложения.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8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3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7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Односоставные предложения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9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8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Неполные предложения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3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9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Однородные члены предложения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14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10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Обособленные члены предложения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20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11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Обращения, вводные слова и междометия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12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t>Прямая и косвенная речь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7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-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13</w:t>
      </w:r>
    </w:p>
    <w:p w:rsidR="00A70888" w:rsidRDefault="00A70888" w:rsidP="00A70888">
      <w:pPr>
        <w:pStyle w:val="NormalWeb"/>
        <w:spacing w:before="0" w:beforeAutospacing="0" w:after="0" w:afterAutospacing="0"/>
      </w:pPr>
      <w:r>
        <w:lastRenderedPageBreak/>
        <w:t>Повторение и систематизация изученного в 8 классе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6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</w:pPr>
      <w:r>
        <w:t>Всего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102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16</w:t>
      </w: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  <w:r>
        <w:t>8</w:t>
      </w: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A70888" w:rsidRDefault="00A70888" w:rsidP="00A70888">
      <w:pPr>
        <w:pStyle w:val="NormalWeb"/>
        <w:spacing w:before="0" w:beforeAutospacing="0" w:after="0" w:afterAutospacing="0"/>
        <w:jc w:val="center"/>
      </w:pPr>
    </w:p>
    <w:p w:rsidR="002B271D" w:rsidRDefault="002B271D"/>
    <w:sectPr w:rsidR="002B271D" w:rsidSect="00A7088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C5"/>
    <w:multiLevelType w:val="multilevel"/>
    <w:tmpl w:val="797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B3"/>
    <w:rsid w:val="002B271D"/>
    <w:rsid w:val="006168B3"/>
    <w:rsid w:val="00A70888"/>
    <w:rsid w:val="00A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3499-F9EB-4C00-A464-9372B70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Work_station</dc:creator>
  <cp:keywords/>
  <dc:description/>
  <cp:lastModifiedBy>Work_station</cp:lastModifiedBy>
  <cp:revision>4</cp:revision>
  <dcterms:created xsi:type="dcterms:W3CDTF">2020-09-12T07:32:00Z</dcterms:created>
  <dcterms:modified xsi:type="dcterms:W3CDTF">2020-09-12T07:49:00Z</dcterms:modified>
</cp:coreProperties>
</file>